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ECC" w:rsidRDefault="007F3ECC" w:rsidP="007F3ECC">
      <w:pPr>
        <w:jc w:val="center"/>
        <w:rPr>
          <w:lang w:val="en-GB"/>
        </w:rPr>
      </w:pPr>
      <w:r>
        <w:rPr>
          <w:rFonts w:ascii="Helvetica" w:hAnsi="Helvetica" w:cs="Helvetica"/>
          <w:noProof/>
          <w:color w:val="000000"/>
          <w:sz w:val="18"/>
          <w:szCs w:val="18"/>
        </w:rPr>
        <w:drawing>
          <wp:anchor distT="0" distB="0" distL="114300" distR="114300" simplePos="0" relativeHeight="251659264" behindDoc="0" locked="0" layoutInCell="1" allowOverlap="1" wp14:anchorId="01D21293" wp14:editId="731F3836">
            <wp:simplePos x="0" y="0"/>
            <wp:positionH relativeFrom="column">
              <wp:posOffset>-88900</wp:posOffset>
            </wp:positionH>
            <wp:positionV relativeFrom="paragraph">
              <wp:posOffset>-38100</wp:posOffset>
            </wp:positionV>
            <wp:extent cx="1062990" cy="1237615"/>
            <wp:effectExtent l="0" t="0" r="3810" b="6985"/>
            <wp:wrapSquare wrapText="bothSides"/>
            <wp:docPr id="7" name="Picture 7" descr="cid:F16D818B-3D5E-4FAE-8B98-00C79CF3281A@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7604208-BD42-4897-939B-36FE6FF4D3FE" descr="cid:F16D818B-3D5E-4FAE-8B98-00C79CF3281A@lan"/>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062990" cy="12376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z w:val="56"/>
          <w:szCs w:val="56"/>
          <w:u w:val="single"/>
          <w:lang w:val="en-GB"/>
        </w:rPr>
        <w:t xml:space="preserve">MANSION HOUSE </w:t>
      </w:r>
      <w:r>
        <w:rPr>
          <w:rFonts w:ascii="Book Antiqua" w:hAnsi="Book Antiqua"/>
          <w:sz w:val="56"/>
          <w:szCs w:val="56"/>
          <w:u w:val="single"/>
          <w:lang w:val="en-GB"/>
        </w:rPr>
        <w:t>PROTOCOLS</w:t>
      </w:r>
      <w:bookmarkStart w:id="0" w:name="_GoBack"/>
      <w:bookmarkEnd w:id="0"/>
    </w:p>
    <w:p w:rsidR="007F3ECC" w:rsidRDefault="007F3ECC" w:rsidP="007F3ECC">
      <w:pPr>
        <w:ind w:firstLine="720"/>
        <w:jc w:val="both"/>
        <w:rPr>
          <w:lang w:val="en-GB"/>
        </w:rPr>
      </w:pPr>
    </w:p>
    <w:p w:rsidR="007F3ECC" w:rsidRDefault="007F3ECC" w:rsidP="007F3ECC">
      <w:pPr>
        <w:jc w:val="both"/>
        <w:rPr>
          <w:lang w:val="en-GB"/>
        </w:rPr>
      </w:pPr>
    </w:p>
    <w:p w:rsidR="007F3ECC" w:rsidRDefault="007F3ECC" w:rsidP="007F3ECC">
      <w:pPr>
        <w:ind w:firstLine="720"/>
        <w:jc w:val="both"/>
        <w:rPr>
          <w:lang w:val="en-GB"/>
        </w:rPr>
      </w:pPr>
    </w:p>
    <w:p w:rsidR="007F3ECC" w:rsidRDefault="007F3ECC" w:rsidP="007F3ECC">
      <w:pPr>
        <w:ind w:firstLine="720"/>
        <w:jc w:val="both"/>
        <w:rPr>
          <w:lang w:val="en-GB"/>
        </w:rPr>
      </w:pPr>
      <w:r>
        <w:rPr>
          <w:lang w:val="en-GB"/>
        </w:rPr>
        <w:t xml:space="preserve">The City of London Livery Companies, and notably the Worshipful Company of </w:t>
      </w:r>
      <w:proofErr w:type="spellStart"/>
      <w:r>
        <w:rPr>
          <w:lang w:val="en-GB"/>
        </w:rPr>
        <w:t>Pattenmakers</w:t>
      </w:r>
      <w:proofErr w:type="spellEnd"/>
      <w:r>
        <w:rPr>
          <w:lang w:val="en-GB"/>
        </w:rPr>
        <w:t xml:space="preserve">, </w:t>
      </w:r>
      <w:proofErr w:type="gramStart"/>
      <w:r>
        <w:rPr>
          <w:lang w:val="en-GB"/>
        </w:rPr>
        <w:t>are</w:t>
      </w:r>
      <w:proofErr w:type="gramEnd"/>
      <w:r>
        <w:rPr>
          <w:lang w:val="en-GB"/>
        </w:rPr>
        <w:t xml:space="preserve"> renowned for their hospitality and good fellowship. This is clearly demonstrated at the Annual Mansion House Banquet. Such events are governed by protocols and traditions going back hundreds of years. Should you require further clarification or explanation or seek more details on any of these matters please do not hesitate to contact the Clerk.</w:t>
      </w:r>
    </w:p>
    <w:p w:rsidR="007F3ECC" w:rsidRDefault="007F3ECC" w:rsidP="007F3ECC">
      <w:pPr>
        <w:rPr>
          <w:lang w:val="en-GB"/>
        </w:rPr>
      </w:pPr>
    </w:p>
    <w:p w:rsidR="007F3ECC" w:rsidRDefault="007F3ECC" w:rsidP="007F3ECC">
      <w:pPr>
        <w:rPr>
          <w:lang w:val="en-GB"/>
        </w:rPr>
      </w:pPr>
      <w:r>
        <w:rPr>
          <w:b/>
          <w:u w:val="single"/>
          <w:lang w:val="en-GB"/>
        </w:rPr>
        <w:t>Dress</w:t>
      </w:r>
      <w:r>
        <w:rPr>
          <w:lang w:val="en-GB"/>
        </w:rPr>
        <w:t xml:space="preserve"> White Tie is worn on formal occasions, particularly in the presence of the Lord Mayor. The invitation will state “Evening Dress”. There are no variations to this form of dress. Ladies may prefer to wear a long dress when gentlemen are in white tie. Decorations should be worn unless stated.</w:t>
      </w:r>
    </w:p>
    <w:p w:rsidR="007F3ECC" w:rsidRDefault="007F3ECC" w:rsidP="007F3ECC">
      <w:pPr>
        <w:jc w:val="both"/>
        <w:rPr>
          <w:lang w:val="en-GB"/>
        </w:rPr>
      </w:pPr>
    </w:p>
    <w:p w:rsidR="007F3ECC" w:rsidRPr="006A779A" w:rsidRDefault="007F3ECC" w:rsidP="007F3ECC">
      <w:pPr>
        <w:jc w:val="both"/>
        <w:rPr>
          <w:b/>
          <w:lang w:val="en-GB"/>
        </w:rPr>
      </w:pPr>
      <w:r w:rsidRPr="006A779A">
        <w:rPr>
          <w:b/>
          <w:lang w:val="en-GB"/>
        </w:rPr>
        <w:t>Under no circumstances are items of clothing, particularly Jackets and ties to</w:t>
      </w:r>
      <w:r>
        <w:rPr>
          <w:b/>
          <w:lang w:val="en-GB"/>
        </w:rPr>
        <w:t xml:space="preserve"> </w:t>
      </w:r>
      <w:r w:rsidRPr="006A779A">
        <w:rPr>
          <w:b/>
          <w:lang w:val="en-GB"/>
        </w:rPr>
        <w:t>be removed</w:t>
      </w:r>
    </w:p>
    <w:p w:rsidR="007F3ECC" w:rsidRDefault="007F3ECC" w:rsidP="007F3ECC">
      <w:pPr>
        <w:jc w:val="both"/>
        <w:rPr>
          <w:lang w:val="en-GB"/>
        </w:rPr>
      </w:pPr>
    </w:p>
    <w:p w:rsidR="007F3ECC" w:rsidRDefault="007F3ECC" w:rsidP="007F3ECC">
      <w:pPr>
        <w:rPr>
          <w:lang w:val="en-GB"/>
        </w:rPr>
      </w:pPr>
      <w:r>
        <w:rPr>
          <w:b/>
          <w:u w:val="single"/>
          <w:lang w:val="en-GB"/>
        </w:rPr>
        <w:t xml:space="preserve">Procedure at Dinners </w:t>
      </w:r>
      <w:r>
        <w:rPr>
          <w:lang w:val="en-GB"/>
        </w:rPr>
        <w:t>There are a few notes below regarding procedure at formal dinners:</w:t>
      </w:r>
    </w:p>
    <w:p w:rsidR="007F3ECC" w:rsidRDefault="007F3ECC" w:rsidP="007F3ECC">
      <w:pPr>
        <w:jc w:val="both"/>
        <w:rPr>
          <w:b/>
          <w:u w:val="single"/>
          <w:lang w:val="en-GB"/>
        </w:rPr>
      </w:pPr>
    </w:p>
    <w:p w:rsidR="007F3ECC" w:rsidRPr="003D0D8C" w:rsidRDefault="007F3ECC" w:rsidP="007F3ECC">
      <w:pPr>
        <w:jc w:val="both"/>
        <w:rPr>
          <w:b/>
          <w:lang w:val="en-GB"/>
        </w:rPr>
      </w:pPr>
      <w:r w:rsidRPr="006B1D2B">
        <w:rPr>
          <w:b/>
          <w:u w:val="single"/>
          <w:lang w:val="en-GB"/>
        </w:rPr>
        <w:t>Remaining at Table</w:t>
      </w:r>
      <w:r>
        <w:rPr>
          <w:lang w:val="en-GB"/>
        </w:rPr>
        <w:t xml:space="preserve"> - All diners, except in extreme circumstances, should remain seated during the meal. If it is necessary to leave the table before the Master and the principal guests process out, then it should be done with the minimum of fuss. Diners should avoid leaving the room during a speech and should not re-enter the room until a speech is finished. </w:t>
      </w:r>
      <w:r w:rsidRPr="003D0D8C">
        <w:rPr>
          <w:b/>
          <w:lang w:val="en-GB"/>
        </w:rPr>
        <w:t>Leaving or re-entering the room is not an opportunity to socialise with fellow diners.</w:t>
      </w:r>
    </w:p>
    <w:p w:rsidR="007F3ECC" w:rsidRDefault="007F3ECC" w:rsidP="007F3ECC">
      <w:pPr>
        <w:jc w:val="both"/>
        <w:rPr>
          <w:lang w:val="en-GB"/>
        </w:rPr>
      </w:pPr>
    </w:p>
    <w:p w:rsidR="007F3ECC" w:rsidRDefault="007F3ECC" w:rsidP="007F3ECC">
      <w:pPr>
        <w:jc w:val="both"/>
        <w:rPr>
          <w:lang w:val="en-GB"/>
        </w:rPr>
      </w:pPr>
      <w:r w:rsidRPr="006B1D2B">
        <w:rPr>
          <w:b/>
          <w:u w:val="single"/>
          <w:lang w:val="en-GB"/>
        </w:rPr>
        <w:t xml:space="preserve">Use of Mobile telephones </w:t>
      </w:r>
      <w:r w:rsidRPr="00DD721C">
        <w:rPr>
          <w:b/>
          <w:u w:val="single"/>
          <w:lang w:val="en-GB"/>
        </w:rPr>
        <w:t>and cameras</w:t>
      </w:r>
      <w:r>
        <w:rPr>
          <w:lang w:val="en-GB"/>
        </w:rPr>
        <w:t xml:space="preserve"> – All m</w:t>
      </w:r>
      <w:r w:rsidRPr="00DD721C">
        <w:rPr>
          <w:lang w:val="en-GB"/>
        </w:rPr>
        <w:t>obile</w:t>
      </w:r>
      <w:r>
        <w:rPr>
          <w:lang w:val="en-GB"/>
        </w:rPr>
        <w:t xml:space="preserve"> devices should be switched to silent and preferably turned off. Under no circumstances should emails and text messages be sent/read. The taking of photographs should not be permitted aside of the flash lighting causing discomfort to your fellow diners there is also a question of security. It is appreciated that there will be an inevitability that some guests would wish to have a souvenir photograph </w:t>
      </w:r>
      <w:proofErr w:type="gramStart"/>
      <w:r>
        <w:rPr>
          <w:lang w:val="en-GB"/>
        </w:rPr>
        <w:t>but</w:t>
      </w:r>
      <w:proofErr w:type="gramEnd"/>
      <w:r>
        <w:rPr>
          <w:lang w:val="en-GB"/>
        </w:rPr>
        <w:t xml:space="preserve"> it is requested this is done either before or aft</w:t>
      </w:r>
      <w:r>
        <w:rPr>
          <w:lang w:val="en-GB"/>
        </w:rPr>
        <w:t>er the meal and with discretion</w:t>
      </w:r>
    </w:p>
    <w:p w:rsidR="007F3ECC" w:rsidRDefault="007F3ECC" w:rsidP="007F3ECC">
      <w:pPr>
        <w:jc w:val="both"/>
        <w:rPr>
          <w:lang w:val="en-GB"/>
        </w:rPr>
      </w:pPr>
    </w:p>
    <w:p w:rsidR="007F3ECC" w:rsidRDefault="007F3ECC" w:rsidP="007F3ECC">
      <w:pPr>
        <w:jc w:val="both"/>
        <w:rPr>
          <w:lang w:val="en-GB"/>
        </w:rPr>
      </w:pPr>
      <w:r w:rsidRPr="003D0D8C">
        <w:rPr>
          <w:b/>
          <w:u w:val="single"/>
          <w:lang w:val="en-GB"/>
        </w:rPr>
        <w:t>Toasts</w:t>
      </w:r>
      <w:r>
        <w:rPr>
          <w:lang w:val="en-GB"/>
        </w:rPr>
        <w:t xml:space="preserve"> </w:t>
      </w:r>
      <w:r w:rsidRPr="00625E20">
        <w:rPr>
          <w:b/>
          <w:lang w:val="en-GB"/>
        </w:rPr>
        <w:t>The Loyal Toast</w:t>
      </w:r>
      <w:r>
        <w:rPr>
          <w:lang w:val="en-GB"/>
        </w:rPr>
        <w:t xml:space="preserve"> - Following the Toastmaster’s “knocking-up” (three taps), the Master will rise and say “The Queen”. All will rise and, having raised their glasses (the loyal toast may be drunk with water) will say “The Queen”. One verse of the National Anthem will be played and sung. The toast should not be drunk until the music has been completed. Seats should be resumed between the formal toasts.</w:t>
      </w:r>
    </w:p>
    <w:p w:rsidR="007F3ECC" w:rsidRDefault="007F3ECC" w:rsidP="007F3ECC">
      <w:pPr>
        <w:widowControl/>
        <w:rPr>
          <w:lang w:val="en-GB"/>
        </w:rPr>
      </w:pPr>
      <w:r>
        <w:rPr>
          <w:lang w:val="en-GB"/>
        </w:rPr>
        <w:br w:type="page"/>
      </w:r>
      <w:r w:rsidRPr="00625E20">
        <w:rPr>
          <w:b/>
          <w:lang w:val="en-GB"/>
        </w:rPr>
        <w:lastRenderedPageBreak/>
        <w:t>The Royal Family</w:t>
      </w:r>
      <w:r>
        <w:rPr>
          <w:lang w:val="en-GB"/>
        </w:rPr>
        <w:t xml:space="preserve"> - The Master will propose the toast to the Royal Family. (After two taps) All will rise, raise their glasses and say “The Royal Family”.  The first six bars of the National Anthem will be played, be no singing.</w:t>
      </w:r>
    </w:p>
    <w:p w:rsidR="007F3ECC" w:rsidRDefault="007F3ECC" w:rsidP="007F3ECC">
      <w:pPr>
        <w:jc w:val="both"/>
        <w:rPr>
          <w:b/>
          <w:lang w:val="en-GB"/>
        </w:rPr>
      </w:pPr>
    </w:p>
    <w:p w:rsidR="007F3ECC" w:rsidRDefault="007F3ECC" w:rsidP="007F3ECC">
      <w:pPr>
        <w:jc w:val="both"/>
        <w:rPr>
          <w:lang w:val="en-GB"/>
        </w:rPr>
      </w:pPr>
      <w:r w:rsidRPr="00625E20">
        <w:rPr>
          <w:b/>
          <w:lang w:val="en-GB"/>
        </w:rPr>
        <w:t>The Civic Toast</w:t>
      </w:r>
      <w:r>
        <w:rPr>
          <w:lang w:val="en-GB"/>
        </w:rPr>
        <w:t xml:space="preserve"> - This is straightforward. (</w:t>
      </w:r>
      <w:proofErr w:type="gramStart"/>
      <w:r>
        <w:rPr>
          <w:lang w:val="en-GB"/>
        </w:rPr>
        <w:t>one</w:t>
      </w:r>
      <w:proofErr w:type="gramEnd"/>
      <w:r>
        <w:rPr>
          <w:lang w:val="en-GB"/>
        </w:rPr>
        <w:t xml:space="preserve"> tap) There will be no reply unless the Lord Mayor or his locum is present.</w:t>
      </w:r>
    </w:p>
    <w:p w:rsidR="007F3ECC" w:rsidRDefault="007F3ECC" w:rsidP="007F3ECC">
      <w:pPr>
        <w:jc w:val="both"/>
        <w:rPr>
          <w:b/>
          <w:lang w:val="en-GB"/>
        </w:rPr>
      </w:pPr>
    </w:p>
    <w:p w:rsidR="007F3ECC" w:rsidRDefault="007F3ECC" w:rsidP="007F3ECC">
      <w:pPr>
        <w:jc w:val="both"/>
        <w:rPr>
          <w:lang w:val="en-GB"/>
        </w:rPr>
      </w:pPr>
      <w:r w:rsidRPr="00625E20">
        <w:rPr>
          <w:b/>
          <w:lang w:val="en-GB"/>
        </w:rPr>
        <w:t>The Guests</w:t>
      </w:r>
      <w:r>
        <w:rPr>
          <w:lang w:val="en-GB"/>
        </w:rPr>
        <w:t xml:space="preserve"> - When the proposer of this toast finishes the speech, only members of the Company (both the Freemen and the Liverymen) will rise and say “The Guests”.</w:t>
      </w:r>
    </w:p>
    <w:p w:rsidR="007F3ECC" w:rsidRDefault="007F3ECC" w:rsidP="007F3ECC">
      <w:pPr>
        <w:jc w:val="both"/>
        <w:rPr>
          <w:lang w:val="en-GB"/>
        </w:rPr>
      </w:pPr>
      <w:r w:rsidRPr="00625E20">
        <w:rPr>
          <w:b/>
          <w:lang w:val="en-GB"/>
        </w:rPr>
        <w:t>The Company</w:t>
      </w:r>
      <w:r>
        <w:rPr>
          <w:lang w:val="en-GB"/>
        </w:rPr>
        <w:t xml:space="preserve"> - This sometimes causes confusion. The guest speaker will finish the speech by proposing the toast to the Company. With the exception of the Master, ALL PRESENT will rise and toast the Company.</w:t>
      </w:r>
    </w:p>
    <w:p w:rsidR="007F3ECC" w:rsidRDefault="007F3ECC" w:rsidP="007F3ECC">
      <w:pPr>
        <w:tabs>
          <w:tab w:val="center" w:pos="4512"/>
        </w:tabs>
        <w:jc w:val="both"/>
        <w:rPr>
          <w:lang w:val="en-GB"/>
        </w:rPr>
      </w:pPr>
      <w:r>
        <w:rPr>
          <w:lang w:val="en-GB"/>
        </w:rPr>
        <w:tab/>
      </w:r>
    </w:p>
    <w:p w:rsidR="008139B4" w:rsidRPr="007F3ECC" w:rsidRDefault="007F3ECC" w:rsidP="007F3ECC">
      <w:pPr>
        <w:jc w:val="both"/>
        <w:rPr>
          <w:lang w:val="en-GB"/>
        </w:rPr>
      </w:pPr>
      <w:r>
        <w:rPr>
          <w:lang w:val="en-GB"/>
        </w:rPr>
        <w:t>As soon as the Master and principal guests have processed out please vacate the dining room swiftly to enable the staff to commence the clearing up. Please leave the first floor of the Mansion House promptly as severe charges apply if the Company r</w:t>
      </w:r>
      <w:r>
        <w:rPr>
          <w:lang w:val="en-GB"/>
        </w:rPr>
        <w:t>emains after the appointed hour.</w:t>
      </w:r>
    </w:p>
    <w:sectPr w:rsidR="008139B4" w:rsidRPr="007F3ECC" w:rsidSect="007F3ECC">
      <w:pgSz w:w="11900" w:h="16820"/>
      <w:pgMar w:top="1440" w:right="1800" w:bottom="1440" w:left="1800" w:header="709" w:footer="709" w:gutter="0"/>
      <w:cols w:space="709"/>
      <w:printerSettings r:id="rId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Helvetica">
    <w:panose1 w:val="02000500000000000000"/>
    <w:charset w:val="00"/>
    <w:family w:val="auto"/>
    <w:pitch w:val="variable"/>
    <w:sig w:usb0="E00002FF" w:usb1="5000785B"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ECC"/>
    <w:rsid w:val="007F3ECC"/>
    <w:rsid w:val="008139B4"/>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4245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CC"/>
    <w:pPr>
      <w:widowControl w:val="0"/>
    </w:pPr>
    <w:rPr>
      <w:rFonts w:ascii="Times New Roman" w:eastAsia="Times New Roman" w:hAnsi="Times New Roman" w:cs="Times New Roman"/>
      <w:snapToGrid w:val="0"/>
      <w:sz w:val="24"/>
      <w:lang w:val="en-US" w:eastAsia="en-US"/>
    </w:rPr>
  </w:style>
  <w:style w:type="paragraph" w:styleId="Heading1">
    <w:name w:val="heading 1"/>
    <w:basedOn w:val="Normal"/>
    <w:next w:val="Normal"/>
    <w:link w:val="Heading1Char"/>
    <w:uiPriority w:val="9"/>
    <w:qFormat/>
    <w:rsid w:val="007F3E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3ECC"/>
    <w:pPr>
      <w:tabs>
        <w:tab w:val="center" w:pos="4513"/>
        <w:tab w:val="right" w:pos="9026"/>
      </w:tabs>
    </w:pPr>
  </w:style>
  <w:style w:type="character" w:customStyle="1" w:styleId="FooterChar">
    <w:name w:val="Footer Char"/>
    <w:basedOn w:val="DefaultParagraphFont"/>
    <w:link w:val="Footer"/>
    <w:uiPriority w:val="99"/>
    <w:rsid w:val="007F3ECC"/>
    <w:rPr>
      <w:rFonts w:ascii="Times New Roman" w:eastAsia="Times New Roman" w:hAnsi="Times New Roman" w:cs="Times New Roman"/>
      <w:snapToGrid w:val="0"/>
      <w:sz w:val="24"/>
      <w:lang w:val="en-US" w:eastAsia="en-US"/>
    </w:rPr>
  </w:style>
  <w:style w:type="character" w:customStyle="1" w:styleId="Heading1Char">
    <w:name w:val="Heading 1 Char"/>
    <w:basedOn w:val="DefaultParagraphFont"/>
    <w:link w:val="Heading1"/>
    <w:uiPriority w:val="9"/>
    <w:rsid w:val="007F3ECC"/>
    <w:rPr>
      <w:rFonts w:asciiTheme="majorHAnsi" w:eastAsiaTheme="majorEastAsia" w:hAnsiTheme="majorHAnsi" w:cstheme="majorBidi"/>
      <w:b/>
      <w:bCs/>
      <w:snapToGrid w:val="0"/>
      <w:color w:val="345A8A" w:themeColor="accent1" w:themeShade="B5"/>
      <w:sz w:val="32"/>
      <w:szCs w:val="32"/>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ECC"/>
    <w:pPr>
      <w:widowControl w:val="0"/>
    </w:pPr>
    <w:rPr>
      <w:rFonts w:ascii="Times New Roman" w:eastAsia="Times New Roman" w:hAnsi="Times New Roman" w:cs="Times New Roman"/>
      <w:snapToGrid w:val="0"/>
      <w:sz w:val="24"/>
      <w:lang w:val="en-US" w:eastAsia="en-US"/>
    </w:rPr>
  </w:style>
  <w:style w:type="paragraph" w:styleId="Heading1">
    <w:name w:val="heading 1"/>
    <w:basedOn w:val="Normal"/>
    <w:next w:val="Normal"/>
    <w:link w:val="Heading1Char"/>
    <w:uiPriority w:val="9"/>
    <w:qFormat/>
    <w:rsid w:val="007F3ECC"/>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F3ECC"/>
    <w:pPr>
      <w:tabs>
        <w:tab w:val="center" w:pos="4513"/>
        <w:tab w:val="right" w:pos="9026"/>
      </w:tabs>
    </w:pPr>
  </w:style>
  <w:style w:type="character" w:customStyle="1" w:styleId="FooterChar">
    <w:name w:val="Footer Char"/>
    <w:basedOn w:val="DefaultParagraphFont"/>
    <w:link w:val="Footer"/>
    <w:uiPriority w:val="99"/>
    <w:rsid w:val="007F3ECC"/>
    <w:rPr>
      <w:rFonts w:ascii="Times New Roman" w:eastAsia="Times New Roman" w:hAnsi="Times New Roman" w:cs="Times New Roman"/>
      <w:snapToGrid w:val="0"/>
      <w:sz w:val="24"/>
      <w:lang w:val="en-US" w:eastAsia="en-US"/>
    </w:rPr>
  </w:style>
  <w:style w:type="character" w:customStyle="1" w:styleId="Heading1Char">
    <w:name w:val="Heading 1 Char"/>
    <w:basedOn w:val="DefaultParagraphFont"/>
    <w:link w:val="Heading1"/>
    <w:uiPriority w:val="9"/>
    <w:rsid w:val="007F3ECC"/>
    <w:rPr>
      <w:rFonts w:asciiTheme="majorHAnsi" w:eastAsiaTheme="majorEastAsia" w:hAnsiTheme="majorHAnsi" w:cstheme="majorBidi"/>
      <w:b/>
      <w:bCs/>
      <w:snapToGrid w:val="0"/>
      <w:color w:val="345A8A" w:themeColor="accent1" w:themeShade="B5"/>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image" Target="cid:F16D818B-3D5E-4FAE-8B98-00C79CF3281A@lan" TargetMode="External"/><Relationship Id="rId8" Type="http://schemas.openxmlformats.org/officeDocument/2006/relationships/printerSettings" Target="printerSettings/printerSettings1.bin"/><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03274-E1A3-D846-B538-F8DD9C80C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2850</Characters>
  <Application>Microsoft Macintosh Word</Application>
  <DocSecurity>0</DocSecurity>
  <Lines>23</Lines>
  <Paragraphs>6</Paragraphs>
  <ScaleCrop>false</ScaleCrop>
  <Company>Enigma</Company>
  <LinksUpToDate>false</LinksUpToDate>
  <CharactersWithSpaces>3343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Emanuel</dc:creator>
  <cp:keywords/>
  <dc:description/>
  <cp:lastModifiedBy>David Emanuel</cp:lastModifiedBy>
  <cp:revision>1</cp:revision>
  <dcterms:created xsi:type="dcterms:W3CDTF">2022-08-22T16:01:00Z</dcterms:created>
  <dcterms:modified xsi:type="dcterms:W3CDTF">2022-08-22T16:11:00Z</dcterms:modified>
</cp:coreProperties>
</file>